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140"/>
        <w:ind w:hanging="0" w:left="0" w:right="0"/>
        <w:jc w:val="center"/>
        <w:rPr/>
      </w:pPr>
      <w:r>
        <w:rPr/>
        <w:t>Provozní řád Sportovní haly</w:t>
      </w:r>
    </w:p>
    <w:p>
      <w:pPr>
        <w:pStyle w:val="Heading1"/>
        <w:bidi w:val="0"/>
        <w:spacing w:before="0" w:after="140"/>
        <w:ind w:hanging="0" w:left="0" w:right="0"/>
        <w:jc w:val="center"/>
        <w:rPr/>
      </w:pPr>
      <w:r>
        <w:rPr/>
        <w:t xml:space="preserve"> </w:t>
      </w:r>
      <w:r>
        <w:rPr/>
        <w:t>Vracov, Sokolská 900</w:t>
      </w:r>
    </w:p>
    <w:p>
      <w:pPr>
        <w:pStyle w:val="BodyText"/>
        <w:bidi w:val="0"/>
        <w:spacing w:before="0" w:after="140"/>
        <w:ind w:hanging="0" w:left="0" w:right="0"/>
        <w:jc w:val="center"/>
        <w:rPr/>
      </w:pPr>
      <w:r>
        <w:rPr/>
        <w:t> </w:t>
      </w:r>
    </w:p>
    <w:p>
      <w:pPr>
        <w:pStyle w:val="BodyText"/>
        <w:bidi w:val="0"/>
        <w:spacing w:before="0" w:after="140"/>
        <w:ind w:hanging="0" w:left="0" w:right="0"/>
        <w:jc w:val="center"/>
        <w:rPr/>
      </w:pPr>
      <w:r>
        <w:rPr>
          <w:rStyle w:val="Strong"/>
        </w:rPr>
        <w:t>Článek 1</w:t>
      </w:r>
    </w:p>
    <w:p>
      <w:pPr>
        <w:pStyle w:val="BodyText"/>
        <w:bidi w:val="0"/>
        <w:spacing w:before="0" w:after="140"/>
        <w:ind w:hanging="0" w:left="0" w:right="0"/>
        <w:jc w:val="center"/>
        <w:rPr/>
      </w:pPr>
      <w:r>
        <w:rPr>
          <w:rStyle w:val="Strong"/>
          <w:u w:val="single"/>
        </w:rPr>
        <w:t>Základní ustanovení</w:t>
      </w:r>
    </w:p>
    <w:p>
      <w:pPr>
        <w:pStyle w:val="BodyText"/>
        <w:bidi w:val="0"/>
        <w:spacing w:before="0" w:after="140"/>
        <w:ind w:hanging="0" w:left="0" w:right="0"/>
        <w:jc w:val="both"/>
        <w:rPr/>
      </w:pPr>
      <w:r>
        <w:rPr/>
        <w:t>Tento provozní řád určuje zásady chování uživatelů a návštěvníků, jejich práva a povinnosti.  Účelem provozního řádu je zejména zajištění ochrany bezpečnosti, zdraví a majetku ve Sportovní hale, Sokolská 900 (dále jen ,,hala“) a rovněž zabezpečení pokud možno ideálních podmínek průběhu všech akcí, které se budou v hale konat.</w:t>
      </w:r>
    </w:p>
    <w:p>
      <w:pPr>
        <w:pStyle w:val="BodyText"/>
        <w:bidi w:val="0"/>
        <w:spacing w:before="0" w:after="140"/>
        <w:ind w:hanging="0" w:left="0" w:right="0"/>
        <w:jc w:val="both"/>
        <w:rPr/>
      </w:pPr>
      <w:r>
        <w:rPr/>
        <w:t>Vstup do haly a její užívání je dovoleno pouze těm osobám, které se seznámily s tímto provozním řádem, bez výhrad jej respektují, zavazují se jej dodržovat a řídit se pokyny zástupců provozovatele. Za osoby mladší 15 let plně odpovídají vyučující, trenér, cvičitel nebo jejich rodiče. Porušení provozního řádu může být důvodem zákazu vstupu.</w:t>
      </w:r>
    </w:p>
    <w:p>
      <w:pPr>
        <w:pStyle w:val="BodyText"/>
        <w:bidi w:val="0"/>
        <w:spacing w:before="0" w:after="140"/>
        <w:ind w:hanging="0" w:left="0" w:right="0"/>
        <w:jc w:val="both"/>
        <w:rPr/>
      </w:pPr>
      <w:r>
        <w:rPr/>
        <w:t>Majitelem  haly je </w:t>
      </w:r>
      <w:r>
        <w:rPr>
          <w:rStyle w:val="Strong"/>
        </w:rPr>
        <w:t>Město Vracov, nám. Míru 202, 69642 Vracov,  IČ 00285498</w:t>
      </w:r>
      <w:r>
        <w:rPr>
          <w:rStyle w:val="Strong"/>
          <w:b w:val="false"/>
          <w:bCs w:val="false"/>
        </w:rPr>
        <w:t>,</w:t>
      </w:r>
      <w:r>
        <w:rPr>
          <w:rStyle w:val="Strong"/>
        </w:rPr>
        <w:t xml:space="preserve"> </w:t>
      </w:r>
      <w:r>
        <w:rPr>
          <w:rStyle w:val="Strong"/>
          <w:b w:val="false"/>
          <w:bCs w:val="false"/>
        </w:rPr>
        <w:t>p</w:t>
      </w:r>
      <w:r>
        <w:rPr/>
        <w:t xml:space="preserve">rovozovatelem haly jsou </w:t>
      </w:r>
      <w:r>
        <w:rPr>
          <w:b/>
          <w:bCs/>
        </w:rPr>
        <w:t>Veřejně prospěšné služby Vracov, Vypálená 622, 696 42 Vracov, IČ 47899166</w:t>
      </w:r>
      <w:r>
        <w:rPr/>
        <w:t>. Provozovatel haly  dohlíží na dodržování podmínek tohoto provozního řádu, na dodržování platných předpisů, zejména protipožárních, bezpečnostních a hygienických. Dohlíží rovněž na ochranu a hospodárné využívání majetku, na dodržování dobrých mravů a na řádné užívání haly, včetně jejího zařízení a vybavení. Provozovatel je oprávněn nevpustit a vykázat osoby porušující či nedodržující zásady uvedené v Provozním řádu.</w:t>
      </w:r>
    </w:p>
    <w:p>
      <w:pPr>
        <w:pStyle w:val="BodyText"/>
        <w:bidi w:val="0"/>
        <w:spacing w:before="0" w:after="140"/>
        <w:ind w:hanging="0" w:left="0" w:right="0"/>
        <w:jc w:val="both"/>
        <w:rPr/>
      </w:pPr>
      <w:r>
        <w:rPr/>
        <w:t> </w:t>
      </w:r>
    </w:p>
    <w:p>
      <w:pPr>
        <w:pStyle w:val="BodyText"/>
        <w:bidi w:val="0"/>
        <w:spacing w:before="0" w:after="140"/>
        <w:ind w:hanging="0" w:left="0" w:right="0"/>
        <w:jc w:val="center"/>
        <w:rPr/>
      </w:pPr>
      <w:r>
        <w:rPr>
          <w:rStyle w:val="Strong"/>
        </w:rPr>
        <w:t>Článek 2</w:t>
      </w:r>
    </w:p>
    <w:p>
      <w:pPr>
        <w:pStyle w:val="BodyText"/>
        <w:bidi w:val="0"/>
        <w:spacing w:before="0" w:after="140"/>
        <w:ind w:hanging="0" w:left="0" w:right="0"/>
        <w:jc w:val="center"/>
        <w:rPr/>
      </w:pPr>
      <w:r>
        <w:rPr>
          <w:rStyle w:val="Strong"/>
          <w:u w:val="single"/>
        </w:rPr>
        <w:t>Specifikace haly</w:t>
      </w:r>
    </w:p>
    <w:p>
      <w:pPr>
        <w:pStyle w:val="BodyText"/>
        <w:bidi w:val="0"/>
        <w:spacing w:before="0" w:after="140"/>
        <w:ind w:hanging="0" w:left="0" w:right="0"/>
        <w:jc w:val="both"/>
        <w:rPr/>
      </w:pPr>
      <w:r>
        <w:rPr/>
        <w:t xml:space="preserve">Hala je využívána pro účely školní výuky tělesné výchovy  Masarykovou  základní školou Vracov a rovněž i pro organizovanou sportovní činnost (TJ Sokol Vracov, DDM Vracov, FC Vracov a SH ČMS SDH  Vracov ) na základě uzavřených smluv o výpůjčce nebytových prostor. Dále je využívána pro neorganizovanou činnost sportovní veřejnosti, taneční zábavy, kulturní akce apod.  na základě pronájmů dle platného ceníku. Prostory tvoří hrací hala, malý sál, venkovní hřiště,  šatny se sprchami a WC, sklady,  provozní, technické a sociální prostory. Součástí je i bufet, kuchyň  a jídelna a za provoz zde zodpovídá jeho nájemce. </w:t>
      </w:r>
    </w:p>
    <w:p>
      <w:pPr>
        <w:pStyle w:val="BodyText"/>
        <w:bidi w:val="0"/>
        <w:spacing w:before="0" w:after="140"/>
        <w:ind w:hanging="0" w:left="0" w:right="0"/>
        <w:jc w:val="both"/>
        <w:rPr/>
      </w:pPr>
      <w:r>
        <w:rPr/>
        <w:t>V hale se provozují tyto sporty: házená,  nohejbal, stolní tenis, gymnastika, cvičení děti, ženy,  fotbal, hasiči, sportovní kroužky DDM.  Dále jsou povoleny sporty spojené s výukou tělesné výchovy pro žáky základní školy. Jiné sporty a pohybové aktivity jsou povoleny jen s výslovným souhlasem provozovatele.</w:t>
      </w:r>
    </w:p>
    <w:p>
      <w:pPr>
        <w:pStyle w:val="BodyText"/>
        <w:bidi w:val="0"/>
        <w:spacing w:before="0" w:after="140"/>
        <w:ind w:hanging="0" w:left="0" w:right="0"/>
        <w:jc w:val="both"/>
        <w:rPr/>
      </w:pPr>
      <w:r>
        <w:rPr/>
      </w:r>
    </w:p>
    <w:p>
      <w:pPr>
        <w:pStyle w:val="BodyText"/>
        <w:bidi w:val="0"/>
        <w:spacing w:before="0" w:after="140"/>
        <w:ind w:hanging="0" w:left="0" w:right="0"/>
        <w:jc w:val="both"/>
        <w:rPr/>
      </w:pPr>
      <w:r>
        <w:rPr/>
      </w:r>
    </w:p>
    <w:p>
      <w:pPr>
        <w:pStyle w:val="BodyText"/>
        <w:bidi w:val="0"/>
        <w:spacing w:before="0" w:after="140"/>
        <w:ind w:hanging="0" w:left="0" w:right="0"/>
        <w:jc w:val="both"/>
        <w:rPr/>
      </w:pPr>
      <w:r>
        <w:rPr/>
        <w:t>Hala při svém provozu je využívána na sportovní činnost  i společenské a kulturní akce. Počet osob v hale je 464 dle ČSN 73 0818.</w:t>
      </w:r>
    </w:p>
    <w:p>
      <w:pPr>
        <w:pStyle w:val="BodyText"/>
        <w:bidi w:val="0"/>
        <w:spacing w:before="0" w:after="140"/>
        <w:ind w:hanging="0" w:left="0" w:right="0"/>
        <w:jc w:val="both"/>
        <w:rPr/>
      </w:pPr>
      <w:r>
        <w:rPr/>
        <w:t> </w:t>
      </w:r>
    </w:p>
    <w:p>
      <w:pPr>
        <w:pStyle w:val="BodyText"/>
        <w:bidi w:val="0"/>
        <w:spacing w:before="0" w:after="140"/>
        <w:ind w:hanging="0" w:left="0" w:right="0"/>
        <w:jc w:val="center"/>
        <w:rPr/>
      </w:pPr>
      <w:r>
        <w:rPr>
          <w:rStyle w:val="Strong"/>
        </w:rPr>
        <w:t>Článek 3</w:t>
      </w:r>
    </w:p>
    <w:p>
      <w:pPr>
        <w:pStyle w:val="BodyText"/>
        <w:bidi w:val="0"/>
        <w:spacing w:before="0" w:after="140"/>
        <w:ind w:hanging="0" w:left="0" w:right="0"/>
        <w:jc w:val="center"/>
        <w:rPr/>
      </w:pPr>
      <w:r>
        <w:rPr>
          <w:rStyle w:val="Strong"/>
          <w:u w:val="single"/>
        </w:rPr>
        <w:t>Všeobecná ustanovení, podmínky vstupu do haly, bezpečnost</w:t>
      </w:r>
    </w:p>
    <w:p>
      <w:pPr>
        <w:pStyle w:val="BodyText"/>
        <w:numPr>
          <w:ilvl w:val="0"/>
          <w:numId w:val="1"/>
        </w:numPr>
        <w:tabs>
          <w:tab w:val="left" w:pos="709" w:leader="none"/>
        </w:tabs>
        <w:bidi w:val="0"/>
        <w:spacing w:before="0" w:after="140"/>
        <w:ind w:hanging="283" w:left="709" w:right="0"/>
        <w:jc w:val="both"/>
        <w:rPr>
          <w:b/>
        </w:rPr>
      </w:pPr>
      <w:r>
        <w:rPr/>
        <w:t xml:space="preserve">Veřejnosti je vstup do prostorů haly umožněn pouze v době konání veřejně přístupných akcí (zápasy, turnaje, kulturní akce, koncerty apod.).  Mimo tuto dobu je dovolen vstup do haly pouze žákům, osobám či kolektivům, které mají na základě smluv o výpůjčce nebo pronájmu a platného  Rozpisu  haly  zajištěn výuku, trénink, cvičení, soutěž, utkání. </w:t>
      </w:r>
    </w:p>
    <w:p>
      <w:pPr>
        <w:pStyle w:val="BodyText"/>
        <w:numPr>
          <w:ilvl w:val="0"/>
          <w:numId w:val="1"/>
        </w:numPr>
        <w:tabs>
          <w:tab w:val="left" w:pos="709" w:leader="none"/>
        </w:tabs>
        <w:bidi w:val="0"/>
        <w:spacing w:before="0" w:after="140"/>
        <w:ind w:hanging="283" w:left="709" w:right="0"/>
        <w:jc w:val="both"/>
        <w:rPr/>
      </w:pPr>
      <w:r>
        <w:rPr/>
        <w:t xml:space="preserve">Provozovatel haly eviduje klíče od místností a vstupních dveří, které jsou vydány  odpovědné osobě. Evidence klíčů jsou nedílnou součástí smlouvy o výpůjčce a pronájmu. </w:t>
      </w:r>
    </w:p>
    <w:p>
      <w:pPr>
        <w:pStyle w:val="BodyText"/>
        <w:numPr>
          <w:ilvl w:val="0"/>
          <w:numId w:val="1"/>
        </w:numPr>
        <w:tabs>
          <w:tab w:val="left" w:pos="709" w:leader="none"/>
        </w:tabs>
        <w:bidi w:val="0"/>
        <w:spacing w:before="0" w:after="140"/>
        <w:ind w:hanging="283" w:left="709" w:right="0"/>
        <w:jc w:val="both"/>
        <w:rPr/>
      </w:pPr>
      <w:r>
        <w:rPr/>
        <w:t>Pro zajištění bezpečnosti v hale je provozovatel oprávněn omezit počet osob tak, aby nebyla překročena kapacita haly. V kanceláři provozovatele se nachází  dokumentace požární ochrany.</w:t>
      </w:r>
    </w:p>
    <w:p>
      <w:pPr>
        <w:pStyle w:val="BodyText"/>
        <w:numPr>
          <w:ilvl w:val="0"/>
          <w:numId w:val="1"/>
        </w:numPr>
        <w:tabs>
          <w:tab w:val="left" w:pos="709" w:leader="none"/>
        </w:tabs>
        <w:bidi w:val="0"/>
        <w:spacing w:before="0" w:after="140"/>
        <w:ind w:hanging="283" w:left="709" w:right="0"/>
        <w:jc w:val="both"/>
        <w:rPr/>
      </w:pPr>
      <w:r>
        <w:rPr/>
        <w:t xml:space="preserve">Na hrací plochu haly je umožněn vstup pouze v doprovodu trenéra, cvičitele, vyučujícího nebo pořadatele sportovní akce. </w:t>
      </w:r>
    </w:p>
    <w:p>
      <w:pPr>
        <w:pStyle w:val="BodyText"/>
        <w:numPr>
          <w:ilvl w:val="0"/>
          <w:numId w:val="1"/>
        </w:numPr>
        <w:tabs>
          <w:tab w:val="left" w:pos="709" w:leader="none"/>
        </w:tabs>
        <w:bidi w:val="0"/>
        <w:spacing w:before="0" w:after="140"/>
        <w:ind w:hanging="283" w:left="709" w:right="0"/>
        <w:jc w:val="both"/>
        <w:rPr/>
      </w:pPr>
      <w:r>
        <w:rPr/>
        <w:t>Na hrací plochu je umožněn vstup </w:t>
      </w:r>
      <w:r>
        <w:rPr>
          <w:rStyle w:val="Strong"/>
          <w:b w:val="false"/>
          <w:bCs w:val="false"/>
        </w:rPr>
        <w:t>pouze ve vhodné a čisté sportovní obuvi</w:t>
      </w:r>
      <w:r>
        <w:rPr>
          <w:b w:val="false"/>
          <w:bCs w:val="false"/>
        </w:rPr>
        <w:t>,</w:t>
      </w:r>
      <w:r>
        <w:rPr/>
        <w:t xml:space="preserve"> která je určena pro sálové sporty a která nepoškozuje povrch stíráním podešve (tmavé šmouhy) nebo poškrábáním (např. zadřenými kamínky ve spárách podešve). Za dodržování a pravidelnou kontrolu tohoto ustanovení plně zodpovídá trenér, cvičitel, vyučující nebo pořadatel sportovní akce. Při zjištění porušení tohoto pokynu je provozovatel, trenér, vyučující nebo pořadatel oprávněn takové osobě neumožnit vstup do hrací haly. Při sportovních utkáních je za dodržení tohoto nařízení rovněž odpovědný hlavní pořadatel, a to za všechna zúčastněná družstva.</w:t>
      </w:r>
    </w:p>
    <w:p>
      <w:pPr>
        <w:pStyle w:val="BodyText"/>
        <w:numPr>
          <w:ilvl w:val="0"/>
          <w:numId w:val="1"/>
        </w:numPr>
        <w:tabs>
          <w:tab w:val="left" w:pos="709" w:leader="none"/>
        </w:tabs>
        <w:bidi w:val="0"/>
        <w:spacing w:before="0" w:after="140"/>
        <w:ind w:hanging="283" w:left="709" w:right="0"/>
        <w:jc w:val="both"/>
        <w:rPr/>
      </w:pPr>
      <w:r>
        <w:rPr/>
        <w:t>Vstup na hrací plochu je uživatelům umožněn jen ve vhodném sportovním úboru, neohrožujícím ostatní osoby ani zařízení nebo hrací plochu (např. bez kovových předmětů, cvočků, knoflíků apod.)</w:t>
      </w:r>
    </w:p>
    <w:p>
      <w:pPr>
        <w:pStyle w:val="BodyText"/>
        <w:numPr>
          <w:ilvl w:val="0"/>
          <w:numId w:val="1"/>
        </w:numPr>
        <w:tabs>
          <w:tab w:val="left" w:pos="709" w:leader="none"/>
        </w:tabs>
        <w:bidi w:val="0"/>
        <w:spacing w:before="0" w:after="140"/>
        <w:ind w:hanging="283" w:left="709" w:right="0"/>
        <w:jc w:val="both"/>
        <w:rPr/>
      </w:pPr>
      <w:r>
        <w:rPr/>
        <w:t>V šatnách se doporučuje neponechávat cennosti (mobilní telefony, hotovost, šperky, doklady apod.). Za případné ztráty nenese provozovatel odpovědnost. J</w:t>
      </w:r>
      <w:r>
        <w:rPr>
          <w:b w:val="false"/>
          <w:bCs w:val="false"/>
          <w:color w:val="000000"/>
        </w:rPr>
        <w:t>e zakázáno zdržovat se před a po tréninku či zápasu bezdůvodně v prostorách šaten a přilehlých prostorech.</w:t>
      </w:r>
    </w:p>
    <w:p>
      <w:pPr>
        <w:pStyle w:val="BodyText"/>
        <w:numPr>
          <w:ilvl w:val="0"/>
          <w:numId w:val="1"/>
        </w:numPr>
        <w:tabs>
          <w:tab w:val="left" w:pos="709" w:leader="none"/>
        </w:tabs>
        <w:bidi w:val="0"/>
        <w:spacing w:before="0" w:after="140"/>
        <w:ind w:hanging="283" w:left="709" w:right="0"/>
        <w:jc w:val="both"/>
        <w:rPr/>
      </w:pPr>
      <w:r>
        <w:rPr/>
        <w:t>V době konání kulturních a společenských akcí  nemusí návštěvníci používat sportovní obuv.</w:t>
      </w:r>
    </w:p>
    <w:p>
      <w:pPr>
        <w:pStyle w:val="BodyText"/>
        <w:numPr>
          <w:ilvl w:val="0"/>
          <w:numId w:val="1"/>
        </w:numPr>
        <w:tabs>
          <w:tab w:val="left" w:pos="709" w:leader="none"/>
        </w:tabs>
        <w:bidi w:val="0"/>
        <w:spacing w:before="0" w:after="140"/>
        <w:ind w:hanging="283" w:left="709" w:right="0"/>
        <w:jc w:val="both"/>
        <w:rPr/>
      </w:pPr>
      <w:r>
        <w:rPr/>
        <w:t>Při kulturních, společenských, ale i sportovních akcích může být instalováno pódium. Za vstup osob na pódium zodpovídá pořadatel.</w:t>
      </w:r>
    </w:p>
    <w:p>
      <w:pPr>
        <w:pStyle w:val="BodyText"/>
        <w:numPr>
          <w:ilvl w:val="0"/>
          <w:numId w:val="2"/>
        </w:numPr>
        <w:tabs>
          <w:tab w:val="left" w:pos="709" w:leader="none"/>
        </w:tabs>
        <w:bidi w:val="0"/>
        <w:spacing w:before="0" w:after="140"/>
        <w:ind w:hanging="283" w:left="709" w:right="0"/>
        <w:jc w:val="both"/>
        <w:rPr/>
      </w:pPr>
      <w:r>
        <w:rPr/>
        <w:t>Za případnou veřejnou hudební produkci v hale a dodržování autorského zákona (reprodukovaná hudba apod.) neodpovídá provozovatel, ale vždy uživatel haly, který je také povinen případně uhradit autorské poplatky dle zákona.</w:t>
      </w:r>
    </w:p>
    <w:p>
      <w:pPr>
        <w:pStyle w:val="BodyText"/>
        <w:numPr>
          <w:ilvl w:val="0"/>
          <w:numId w:val="2"/>
        </w:numPr>
        <w:tabs>
          <w:tab w:val="left" w:pos="709" w:leader="none"/>
        </w:tabs>
        <w:bidi w:val="0"/>
        <w:spacing w:before="0" w:after="140"/>
        <w:ind w:hanging="283" w:left="709" w:right="0"/>
        <w:jc w:val="both"/>
        <w:rPr/>
      </w:pPr>
      <w:r>
        <w:rPr/>
        <w:t>Uživatel je povinen ve všech prostorách haly udržovat pořádek a čistotu, dále odpovídá za dodržování předpisů BOZP, předpisů PO a hygienických předpisů, včetně případných sankcí, uložených za jejich porušení příslušnými orgány státní správy.</w:t>
      </w:r>
    </w:p>
    <w:p>
      <w:pPr>
        <w:pStyle w:val="BodyText"/>
        <w:numPr>
          <w:ilvl w:val="0"/>
          <w:numId w:val="2"/>
        </w:numPr>
        <w:tabs>
          <w:tab w:val="left" w:pos="709" w:leader="none"/>
        </w:tabs>
        <w:bidi w:val="0"/>
        <w:spacing w:before="0" w:after="140"/>
        <w:ind w:hanging="283" w:left="709" w:right="0"/>
        <w:jc w:val="both"/>
        <w:rPr/>
      </w:pPr>
      <w:r>
        <w:rPr/>
        <w:t>Uživatel je povinen předat užívané prostory a zařízení haly v odpovídajícím stavu, ve kterém je převzal, s přihlížením k běžnému opotřebení za dobu užívání. Uživatel odpovídá za veškeré škody způsobené zničením, poškozením nebo ztrátou věcí, za veškeré škody na zdraví a životě všech osob, které jsou v prostorách haly přítomny v souvislosti s činností uživatele. Poruchy, závady a škody je třeba ihned ohlásit provozovateli haly (</w:t>
      </w:r>
      <w:r>
        <w:rPr>
          <w:b w:val="false"/>
          <w:bCs w:val="false"/>
          <w:color w:val="000000"/>
        </w:rPr>
        <w:t xml:space="preserve"> viz smlouva o výpůjčce odst. III. Bod 6).</w:t>
      </w:r>
    </w:p>
    <w:p>
      <w:pPr>
        <w:pStyle w:val="BodyText"/>
        <w:numPr>
          <w:ilvl w:val="0"/>
          <w:numId w:val="0"/>
        </w:numPr>
        <w:tabs>
          <w:tab w:val="left" w:pos="709" w:leader="none"/>
        </w:tabs>
        <w:bidi w:val="0"/>
        <w:spacing w:before="0" w:after="140"/>
        <w:ind w:hanging="0" w:left="709" w:right="0"/>
        <w:jc w:val="both"/>
        <w:rPr>
          <w:b w:val="false"/>
          <w:bCs w:val="false"/>
          <w:color w:val="000000"/>
        </w:rPr>
      </w:pPr>
      <w:r>
        <w:rPr>
          <w:b w:val="false"/>
          <w:bCs w:val="false"/>
          <w:color w:val="000000"/>
        </w:rPr>
      </w:r>
    </w:p>
    <w:p>
      <w:pPr>
        <w:pStyle w:val="BodyText"/>
        <w:bidi w:val="0"/>
        <w:spacing w:before="0" w:after="140"/>
        <w:ind w:hanging="0" w:left="0" w:right="0"/>
        <w:jc w:val="left"/>
        <w:rPr/>
      </w:pPr>
      <w:r>
        <w:rPr/>
        <w:t> </w:t>
      </w:r>
    </w:p>
    <w:p>
      <w:pPr>
        <w:pStyle w:val="BodyText"/>
        <w:bidi w:val="0"/>
        <w:spacing w:before="0" w:after="140"/>
        <w:ind w:hanging="0" w:left="0" w:right="0"/>
        <w:jc w:val="center"/>
        <w:rPr/>
      </w:pPr>
      <w:r>
        <w:rPr>
          <w:rStyle w:val="Strong"/>
        </w:rPr>
        <w:t>Článek 4</w:t>
      </w:r>
    </w:p>
    <w:p>
      <w:pPr>
        <w:pStyle w:val="BodyText"/>
        <w:bidi w:val="0"/>
        <w:spacing w:before="0" w:after="140"/>
        <w:ind w:hanging="0" w:left="0" w:right="0"/>
        <w:jc w:val="center"/>
        <w:rPr/>
      </w:pPr>
      <w:r>
        <w:rPr>
          <w:rStyle w:val="Strong"/>
          <w:u w:val="single"/>
        </w:rPr>
        <w:t>Zákazy a nařízení</w:t>
      </w:r>
    </w:p>
    <w:p>
      <w:pPr>
        <w:pStyle w:val="BodyText"/>
        <w:numPr>
          <w:ilvl w:val="0"/>
          <w:numId w:val="3"/>
        </w:numPr>
        <w:tabs>
          <w:tab w:val="left" w:pos="709" w:leader="none"/>
        </w:tabs>
        <w:bidi w:val="0"/>
        <w:spacing w:before="0" w:after="140"/>
        <w:ind w:hanging="283" w:left="709" w:right="0"/>
        <w:jc w:val="both"/>
        <w:rPr/>
      </w:pPr>
      <w:r>
        <w:rPr/>
        <w:t xml:space="preserve">Na hrací plochu haly je zakázáno nosit jídlo, neslazené tekutiny jsou povoleny  pouze  v dokonale zajištěných plastových obalech i další nevhodné předměty, které by mohly ohrozit bezpečnost osob nebo poškodit či znečistit hrací plochu. </w:t>
      </w:r>
    </w:p>
    <w:p>
      <w:pPr>
        <w:pStyle w:val="BodyText"/>
        <w:numPr>
          <w:ilvl w:val="0"/>
          <w:numId w:val="3"/>
        </w:numPr>
        <w:tabs>
          <w:tab w:val="left" w:pos="709" w:leader="none"/>
        </w:tabs>
        <w:bidi w:val="0"/>
        <w:spacing w:before="0" w:after="140"/>
        <w:ind w:hanging="283" w:left="709" w:right="0"/>
        <w:jc w:val="both"/>
        <w:rPr/>
      </w:pPr>
      <w:r>
        <w:rPr/>
        <w:t>Do prostoru celé haly je zakázáno nosit hořlaviny, zbraně, střelivo, plynové láhve a jiné nebezpečné věci. Taktéž je zakázáno nošení a používání veškeré zábavné pyrotechniky.</w:t>
      </w:r>
    </w:p>
    <w:p>
      <w:pPr>
        <w:pStyle w:val="BodyText"/>
        <w:numPr>
          <w:ilvl w:val="0"/>
          <w:numId w:val="3"/>
        </w:numPr>
        <w:tabs>
          <w:tab w:val="left" w:pos="709" w:leader="none"/>
        </w:tabs>
        <w:bidi w:val="0"/>
        <w:spacing w:before="0" w:after="140"/>
        <w:ind w:hanging="283" w:left="709" w:right="0"/>
        <w:jc w:val="both"/>
        <w:rPr/>
      </w:pPr>
      <w:r>
        <w:rPr>
          <w:rStyle w:val="Strong"/>
          <w:b w:val="false"/>
          <w:bCs w:val="false"/>
        </w:rPr>
        <w:t xml:space="preserve">V celé hale platí přísný zákaz kouření a manipulace s otevřeným ohněm. </w:t>
      </w:r>
    </w:p>
    <w:p>
      <w:pPr>
        <w:pStyle w:val="BodyText"/>
        <w:numPr>
          <w:ilvl w:val="0"/>
          <w:numId w:val="3"/>
        </w:numPr>
        <w:tabs>
          <w:tab w:val="left" w:pos="709" w:leader="none"/>
        </w:tabs>
        <w:bidi w:val="0"/>
        <w:spacing w:before="0" w:after="140"/>
        <w:ind w:hanging="283" w:left="709" w:right="0"/>
        <w:jc w:val="both"/>
        <w:rPr/>
      </w:pPr>
      <w:r>
        <w:rPr/>
        <w:t>V případě pořádaných sportovních nebo kulturních akcí, které splňují podmínky zvýšeného nebo vysokého požárního nebezpečí je provozovatel, příp. pořadatel povinen zajistit požární hlídku v počtu min. 3 osob s platným školením.</w:t>
      </w:r>
    </w:p>
    <w:p>
      <w:pPr>
        <w:pStyle w:val="BodyText"/>
        <w:numPr>
          <w:ilvl w:val="0"/>
          <w:numId w:val="3"/>
        </w:numPr>
        <w:tabs>
          <w:tab w:val="left" w:pos="709" w:leader="none"/>
        </w:tabs>
        <w:bidi w:val="0"/>
        <w:spacing w:before="0" w:after="140"/>
        <w:ind w:hanging="283" w:left="709" w:right="0"/>
        <w:jc w:val="both"/>
        <w:rPr/>
      </w:pPr>
      <w:r>
        <w:rPr/>
        <w:t xml:space="preserve">Bez souhlasu provozovatele je zakázána svévolná manipulace se sportovním vybavením, závěsnými sítěmi, závěsy,  osvětlením hrací plochy, vytápěním,  apod., jenž přísluší jen pověřeným osobám. </w:t>
      </w:r>
      <w:r>
        <w:rPr>
          <w:b w:val="false"/>
          <w:bCs w:val="false"/>
          <w:color w:val="000000"/>
        </w:rPr>
        <w:t>V hale jsou umístěny pouze branky na házenou, které mají určené své místo a zajišťují se řetězem s karabinou v označených rozích haly. Venkovní házenkářské branky jsou vybaveny řetězem s karabinou pro ukotvení k ocelové konstrukci ochranných sítí. Ostatní zařízení a nářadí je uloženo v nářaďovně.</w:t>
      </w:r>
    </w:p>
    <w:p>
      <w:pPr>
        <w:pStyle w:val="BodyText"/>
        <w:numPr>
          <w:ilvl w:val="0"/>
          <w:numId w:val="3"/>
        </w:numPr>
        <w:tabs>
          <w:tab w:val="left" w:pos="709" w:leader="none"/>
        </w:tabs>
        <w:bidi w:val="0"/>
        <w:spacing w:before="0" w:after="140"/>
        <w:ind w:hanging="283" w:left="709" w:right="0"/>
        <w:jc w:val="both"/>
        <w:rPr/>
      </w:pPr>
      <w:r>
        <w:rPr/>
        <w:t>Je zakázáno šplhat nebo se zavěšovat na hrací a ochranné sítě, stejně jako na přenosné branky.</w:t>
      </w:r>
    </w:p>
    <w:p>
      <w:pPr>
        <w:pStyle w:val="Normal"/>
        <w:numPr>
          <w:ilvl w:val="0"/>
          <w:numId w:val="3"/>
        </w:numPr>
        <w:jc w:val="both"/>
        <w:rPr>
          <w:b w:val="false"/>
          <w:bCs w:val="false"/>
          <w:color w:val="000000"/>
        </w:rPr>
      </w:pPr>
      <w:r>
        <w:rPr>
          <w:b w:val="false"/>
          <w:bCs w:val="false"/>
          <w:color w:val="000000"/>
        </w:rPr>
        <w:t>Učitelé tělesné výchovy, cvičitelé a trenéři budou pravidelně provádět křížové větrání.</w:t>
      </w:r>
    </w:p>
    <w:p>
      <w:pPr>
        <w:pStyle w:val="Normal"/>
        <w:numPr>
          <w:ilvl w:val="0"/>
          <w:numId w:val="0"/>
        </w:numPr>
        <w:ind w:hanging="0" w:left="709"/>
        <w:jc w:val="both"/>
        <w:rPr/>
      </w:pPr>
      <w:r>
        <w:rPr/>
      </w:r>
    </w:p>
    <w:p>
      <w:pPr>
        <w:pStyle w:val="Normal"/>
        <w:numPr>
          <w:ilvl w:val="0"/>
          <w:numId w:val="3"/>
        </w:numPr>
        <w:jc w:val="both"/>
        <w:rPr>
          <w:b w:val="false"/>
          <w:bCs w:val="false"/>
        </w:rPr>
      </w:pPr>
      <w:r>
        <w:rPr>
          <w:b w:val="false"/>
          <w:bCs w:val="false"/>
        </w:rPr>
        <w:t>Sportovní halu a ostatní přilehlé prostory je nutno udržovat v naprosté čistotě.</w:t>
      </w:r>
    </w:p>
    <w:p>
      <w:pPr>
        <w:pStyle w:val="Normal"/>
        <w:numPr>
          <w:ilvl w:val="0"/>
          <w:numId w:val="0"/>
        </w:numPr>
        <w:ind w:hanging="0" w:left="709"/>
        <w:jc w:val="both"/>
        <w:rPr>
          <w:b w:val="false"/>
          <w:bCs w:val="false"/>
        </w:rPr>
      </w:pPr>
      <w:r>
        <w:rPr>
          <w:b w:val="false"/>
          <w:bCs w:val="false"/>
        </w:rPr>
      </w:r>
    </w:p>
    <w:p>
      <w:pPr>
        <w:pStyle w:val="BodyText"/>
        <w:numPr>
          <w:ilvl w:val="0"/>
          <w:numId w:val="3"/>
        </w:numPr>
        <w:tabs>
          <w:tab w:val="left" w:pos="709" w:leader="none"/>
        </w:tabs>
        <w:bidi w:val="0"/>
        <w:spacing w:before="0" w:after="140"/>
        <w:ind w:hanging="283" w:left="709" w:right="0"/>
        <w:jc w:val="both"/>
        <w:rPr/>
      </w:pPr>
      <w:r>
        <w:rPr/>
        <w:t>Po celou dobu užívání sportovní plochy v hale platí zákaz vstupu do venkovních prostor ve sportovní obuvi. Je zakázáno vynášení jakéhokoliv vybavení haly ven, bez předchozího svolení provozovatele.</w:t>
      </w:r>
    </w:p>
    <w:p>
      <w:pPr>
        <w:pStyle w:val="BodyText"/>
        <w:numPr>
          <w:ilvl w:val="0"/>
          <w:numId w:val="3"/>
        </w:numPr>
        <w:tabs>
          <w:tab w:val="left" w:pos="709" w:leader="none"/>
        </w:tabs>
        <w:bidi w:val="0"/>
        <w:spacing w:before="0" w:after="140"/>
        <w:ind w:hanging="283" w:left="709" w:right="0"/>
        <w:jc w:val="both"/>
        <w:rPr/>
      </w:pPr>
      <w:r>
        <w:rPr/>
        <w:t>Do prostoru celé haly je zakázán vstup podnapilým a osobám pod vlivem omamných látek. V případě problémů bude neprodleně přivolána policie ČR.</w:t>
      </w:r>
    </w:p>
    <w:p>
      <w:pPr>
        <w:pStyle w:val="BodyText"/>
        <w:numPr>
          <w:ilvl w:val="0"/>
          <w:numId w:val="3"/>
        </w:numPr>
        <w:tabs>
          <w:tab w:val="left" w:pos="709" w:leader="none"/>
        </w:tabs>
        <w:bidi w:val="0"/>
        <w:spacing w:before="0" w:after="140"/>
        <w:ind w:hanging="283" w:left="709" w:right="0"/>
        <w:jc w:val="both"/>
        <w:rPr/>
      </w:pPr>
      <w:r>
        <w:rPr/>
        <w:t>Do prostoru celé haly je zakázán vstup s jízdními koly, koloběžkami (stojany jsou k dispozici před hlavním vchodem), dětskými kočárky, kolečkovými bruslemi, skateboardy a vozíky.</w:t>
      </w:r>
    </w:p>
    <w:p>
      <w:pPr>
        <w:pStyle w:val="BodyText"/>
        <w:numPr>
          <w:ilvl w:val="0"/>
          <w:numId w:val="3"/>
        </w:numPr>
        <w:tabs>
          <w:tab w:val="left" w:pos="709" w:leader="none"/>
        </w:tabs>
        <w:bidi w:val="0"/>
        <w:spacing w:before="0" w:after="140"/>
        <w:ind w:hanging="283" w:left="709" w:right="0"/>
        <w:jc w:val="both"/>
        <w:rPr/>
      </w:pPr>
      <w:r>
        <w:rPr/>
        <w:t>Do prostoru celé haly je zakázáno vodit jakákoliv zvířata, vyjma vodících psů pro slepce.</w:t>
      </w:r>
    </w:p>
    <w:p>
      <w:pPr>
        <w:pStyle w:val="BodyText"/>
        <w:numPr>
          <w:ilvl w:val="0"/>
          <w:numId w:val="3"/>
        </w:numPr>
        <w:tabs>
          <w:tab w:val="left" w:pos="709" w:leader="none"/>
        </w:tabs>
        <w:bidi w:val="0"/>
        <w:spacing w:before="0" w:after="140"/>
        <w:ind w:hanging="283" w:left="709" w:right="0"/>
        <w:jc w:val="both"/>
        <w:rPr/>
      </w:pPr>
      <w:r>
        <w:rPr/>
        <w:t>Mimo nezbytnou nutnost (požár, zemětřesení apod.) je zakázáno manipulovat s hydranty, hasícími přístroji a </w:t>
      </w:r>
      <w:r>
        <w:rPr>
          <w:rStyle w:val="Strong"/>
          <w:b w:val="false"/>
          <w:bCs w:val="false"/>
        </w:rPr>
        <w:t>používat označené únikové východy</w:t>
      </w:r>
      <w:r>
        <w:rPr>
          <w:b w:val="false"/>
          <w:bCs w:val="false"/>
        </w:rPr>
        <w:t>.</w:t>
      </w:r>
    </w:p>
    <w:p>
      <w:pPr>
        <w:pStyle w:val="Normal"/>
        <w:numPr>
          <w:ilvl w:val="0"/>
          <w:numId w:val="3"/>
        </w:numPr>
        <w:jc w:val="both"/>
        <w:rPr>
          <w:b w:val="false"/>
          <w:bCs w:val="false"/>
          <w:color w:val="000000"/>
        </w:rPr>
      </w:pPr>
      <w:r>
        <w:rPr>
          <w:b w:val="false"/>
          <w:bCs w:val="false"/>
          <w:color w:val="000000"/>
        </w:rPr>
        <w:t>Učitelé tělesné výchovy, cvičitelé, trenéři a ostatní odpovědné osoby jsou po ukončení vyučování, tréninků, kroužků a ostatních akcí,  povinni před odchodem z haly zkontrolovat objekt haly, zejména okna, vodu, osvětlení a uzavření vchodových dveří.</w:t>
      </w:r>
    </w:p>
    <w:p>
      <w:pPr>
        <w:pStyle w:val="Normal"/>
        <w:numPr>
          <w:ilvl w:val="0"/>
          <w:numId w:val="0"/>
        </w:numPr>
        <w:ind w:hanging="0" w:left="709"/>
        <w:jc w:val="both"/>
        <w:rPr>
          <w:b w:val="false"/>
          <w:bCs w:val="false"/>
          <w:color w:val="000000"/>
        </w:rPr>
      </w:pPr>
      <w:r>
        <w:rPr>
          <w:b w:val="false"/>
          <w:bCs w:val="false"/>
          <w:color w:val="000000"/>
        </w:rPr>
      </w:r>
    </w:p>
    <w:p>
      <w:pPr>
        <w:pStyle w:val="Normal"/>
        <w:numPr>
          <w:ilvl w:val="0"/>
          <w:numId w:val="3"/>
        </w:numPr>
        <w:jc w:val="both"/>
        <w:rPr>
          <w:b w:val="false"/>
          <w:bCs w:val="false"/>
        </w:rPr>
      </w:pPr>
      <w:r>
        <w:rPr>
          <w:b w:val="false"/>
          <w:bCs w:val="false"/>
        </w:rPr>
        <w:t>Veškeré připomínky a problémy řeší cvičitel a trenér se správcem sportovní haly.</w:t>
      </w:r>
    </w:p>
    <w:p>
      <w:pPr>
        <w:pStyle w:val="Odstavecseseznamem"/>
        <w:numPr>
          <w:ilvl w:val="0"/>
          <w:numId w:val="0"/>
        </w:numPr>
        <w:ind w:hanging="0" w:left="709" w:right="0"/>
        <w:jc w:val="both"/>
        <w:rPr>
          <w:b/>
        </w:rPr>
      </w:pPr>
      <w:r>
        <w:rPr>
          <w:b/>
        </w:rPr>
      </w:r>
    </w:p>
    <w:p>
      <w:pPr>
        <w:pStyle w:val="BodyText"/>
        <w:bidi w:val="0"/>
        <w:spacing w:before="0" w:after="140"/>
        <w:ind w:hanging="0" w:left="0" w:right="0"/>
        <w:jc w:val="left"/>
        <w:rPr/>
      </w:pPr>
      <w:r>
        <w:rPr/>
        <w:t> </w:t>
      </w:r>
    </w:p>
    <w:p>
      <w:pPr>
        <w:pStyle w:val="BodyText"/>
        <w:bidi w:val="0"/>
        <w:spacing w:before="0" w:after="140"/>
        <w:ind w:hanging="0" w:left="0" w:right="0"/>
        <w:jc w:val="center"/>
        <w:rPr/>
      </w:pPr>
      <w:r>
        <w:rPr>
          <w:rStyle w:val="Strong"/>
        </w:rPr>
        <w:t>Článek 5</w:t>
      </w:r>
    </w:p>
    <w:p>
      <w:pPr>
        <w:pStyle w:val="BodyText"/>
        <w:bidi w:val="0"/>
        <w:spacing w:before="0" w:after="140"/>
        <w:ind w:hanging="0" w:left="0" w:right="0"/>
        <w:jc w:val="center"/>
        <w:rPr/>
      </w:pPr>
      <w:r>
        <w:rPr>
          <w:rStyle w:val="Strong"/>
          <w:u w:val="single"/>
        </w:rPr>
        <w:t>Provozní doba, vyúčtování a úhrada</w:t>
      </w:r>
    </w:p>
    <w:p>
      <w:pPr>
        <w:pStyle w:val="BodyText"/>
        <w:numPr>
          <w:ilvl w:val="0"/>
          <w:numId w:val="4"/>
        </w:numPr>
        <w:tabs>
          <w:tab w:val="left" w:pos="709" w:leader="none"/>
        </w:tabs>
        <w:bidi w:val="0"/>
        <w:spacing w:before="0" w:after="140"/>
        <w:ind w:hanging="283" w:left="709" w:right="0"/>
        <w:jc w:val="both"/>
        <w:rPr/>
      </w:pPr>
      <w:r>
        <w:rPr>
          <w:rStyle w:val="Strong"/>
          <w:b w:val="false"/>
          <w:bCs w:val="false"/>
        </w:rPr>
        <w:t>Provozní doba je vymezena</w:t>
      </w:r>
    </w:p>
    <w:p>
      <w:pPr>
        <w:pStyle w:val="BodyText"/>
        <w:numPr>
          <w:ilvl w:val="0"/>
          <w:numId w:val="0"/>
        </w:numPr>
        <w:tabs>
          <w:tab w:val="left" w:pos="709" w:leader="none"/>
        </w:tabs>
        <w:bidi w:val="0"/>
        <w:spacing w:before="0" w:after="140"/>
        <w:ind w:hanging="0" w:left="709" w:right="0"/>
        <w:jc w:val="both"/>
        <w:rPr/>
      </w:pPr>
      <w:r>
        <w:rPr>
          <w:rStyle w:val="Strong"/>
          <w:b w:val="false"/>
          <w:bCs w:val="false"/>
        </w:rPr>
        <w:t>Pondělí – pátek od 08:00 hod.  do 22:00 hod. (dle rozpisu haly)</w:t>
      </w:r>
    </w:p>
    <w:p>
      <w:pPr>
        <w:pStyle w:val="Normal"/>
        <w:numPr>
          <w:ilvl w:val="0"/>
          <w:numId w:val="0"/>
        </w:numPr>
        <w:ind w:hanging="0" w:left="709"/>
        <w:jc w:val="both"/>
        <w:rPr/>
      </w:pPr>
      <w:r>
        <w:rPr>
          <w:b w:val="false"/>
          <w:bCs w:val="false"/>
        </w:rPr>
        <w:t>Sobota - neděle  dle rozpisu akcí, turnajů, zápasů, apod.</w:t>
      </w:r>
    </w:p>
    <w:p>
      <w:pPr>
        <w:pStyle w:val="Normal"/>
        <w:numPr>
          <w:ilvl w:val="0"/>
          <w:numId w:val="0"/>
        </w:numPr>
        <w:ind w:hanging="0" w:left="709"/>
        <w:jc w:val="both"/>
        <w:rPr>
          <w:b/>
        </w:rPr>
      </w:pPr>
      <w:r>
        <w:rPr>
          <w:b/>
        </w:rPr>
      </w:r>
    </w:p>
    <w:p>
      <w:pPr>
        <w:pStyle w:val="BodyText"/>
        <w:numPr>
          <w:ilvl w:val="0"/>
          <w:numId w:val="4"/>
        </w:numPr>
        <w:tabs>
          <w:tab w:val="left" w:pos="709" w:leader="none"/>
        </w:tabs>
        <w:bidi w:val="0"/>
        <w:spacing w:before="0" w:after="140"/>
        <w:ind w:hanging="283" w:left="709" w:right="0"/>
        <w:jc w:val="both"/>
        <w:rPr/>
      </w:pPr>
      <w:r>
        <w:rPr/>
        <w:t>Ve dnech školního vyučování je hala využívána pro účely školní výuky tělesné výchovy a sportů dle platného rozpisu MZŠ Vracov. V těchto dnech je pro organizovanou a neorganizovanou činnost sportovní veřejnosti, taneční zábavy, kulturní akce apod. vymezena doba  po ukončení školní výuky.</w:t>
      </w:r>
    </w:p>
    <w:p>
      <w:pPr>
        <w:pStyle w:val="BodyText"/>
        <w:numPr>
          <w:ilvl w:val="0"/>
          <w:numId w:val="4"/>
        </w:numPr>
        <w:tabs>
          <w:tab w:val="left" w:pos="709" w:leader="none"/>
        </w:tabs>
        <w:bidi w:val="0"/>
        <w:spacing w:before="0" w:after="140"/>
        <w:ind w:hanging="283" w:left="709" w:right="0"/>
        <w:jc w:val="both"/>
        <w:rPr/>
      </w:pPr>
      <w:r>
        <w:rPr/>
        <w:t xml:space="preserve">Akce a činnosti vyžadované v hale mimo vymezenou provozní dobu lze uskutečnit pouze po odsouhlasení s provozovatelem, případně majitelem Městem Vracov. </w:t>
      </w:r>
    </w:p>
    <w:p>
      <w:pPr>
        <w:pStyle w:val="BodyText"/>
        <w:numPr>
          <w:ilvl w:val="0"/>
          <w:numId w:val="4"/>
        </w:numPr>
        <w:tabs>
          <w:tab w:val="left" w:pos="709" w:leader="none"/>
        </w:tabs>
        <w:bidi w:val="0"/>
        <w:spacing w:before="0" w:after="140"/>
        <w:ind w:hanging="283" w:left="709" w:right="0"/>
        <w:jc w:val="both"/>
        <w:rPr/>
      </w:pPr>
      <w:r>
        <w:rPr/>
        <w:t>Užívání haly se poskytuje za úhradu dle schváleného aktuálně platného ceníku, který je přílohou tohoto provozního řádu.</w:t>
      </w:r>
    </w:p>
    <w:p>
      <w:pPr>
        <w:pStyle w:val="BodyText"/>
        <w:numPr>
          <w:ilvl w:val="0"/>
          <w:numId w:val="4"/>
        </w:numPr>
        <w:tabs>
          <w:tab w:val="left" w:pos="709" w:leader="none"/>
        </w:tabs>
        <w:bidi w:val="0"/>
        <w:spacing w:before="0" w:after="140"/>
        <w:ind w:hanging="283" w:left="709" w:right="0"/>
        <w:jc w:val="both"/>
        <w:rPr/>
      </w:pPr>
      <w:r>
        <w:rPr/>
        <w:t>Případné sankce budou vyčísleny dle závažnosti porušení provozovatelem haly.</w:t>
      </w:r>
    </w:p>
    <w:p>
      <w:pPr>
        <w:pStyle w:val="BodyText"/>
        <w:bidi w:val="0"/>
        <w:spacing w:before="0" w:after="140"/>
        <w:ind w:hanging="0" w:left="0" w:right="0"/>
        <w:jc w:val="center"/>
        <w:rPr/>
      </w:pPr>
      <w:r>
        <w:rPr/>
        <w:t> </w:t>
      </w:r>
    </w:p>
    <w:p>
      <w:pPr>
        <w:pStyle w:val="BodyText"/>
        <w:bidi w:val="0"/>
        <w:spacing w:before="0" w:after="140"/>
        <w:ind w:hanging="0" w:left="0" w:right="0"/>
        <w:jc w:val="center"/>
        <w:rPr/>
      </w:pPr>
      <w:r>
        <w:rPr>
          <w:rStyle w:val="Strong"/>
        </w:rPr>
        <w:t>Článek 6</w:t>
      </w:r>
    </w:p>
    <w:p>
      <w:pPr>
        <w:pStyle w:val="BodyText"/>
        <w:bidi w:val="0"/>
        <w:spacing w:before="0" w:after="140"/>
        <w:ind w:hanging="0" w:left="0" w:right="0"/>
        <w:jc w:val="center"/>
        <w:rPr/>
      </w:pPr>
      <w:r>
        <w:rPr>
          <w:rStyle w:val="Strong"/>
          <w:u w:val="single"/>
        </w:rPr>
        <w:t>Tréninky, cvičení, turnaje</w:t>
      </w:r>
    </w:p>
    <w:p>
      <w:pPr>
        <w:pStyle w:val="BodyText"/>
        <w:numPr>
          <w:ilvl w:val="0"/>
          <w:numId w:val="5"/>
        </w:numPr>
        <w:tabs>
          <w:tab w:val="left" w:pos="709" w:leader="none"/>
        </w:tabs>
        <w:bidi w:val="0"/>
        <w:spacing w:before="0" w:after="140"/>
        <w:ind w:hanging="283" w:left="709" w:right="0"/>
        <w:jc w:val="both"/>
        <w:rPr/>
      </w:pPr>
      <w:r>
        <w:rPr/>
        <w:t>Vstup na hrací plochu haly je umožněn uživatelům dle sjednaného rozpisu akcí, vždy v doprovodu vedoucího, trenéra, či učitele.</w:t>
      </w:r>
      <w:r>
        <w:rPr>
          <w:b/>
        </w:rPr>
        <w:t xml:space="preserve"> </w:t>
      </w:r>
      <w:r>
        <w:rPr>
          <w:b w:val="false"/>
          <w:bCs w:val="false"/>
        </w:rPr>
        <w:t>Sportovci jsou povinni  dodržovat  čas stanovený rozpisem hodin a řídit se pokynů cvičitelů a trenérů.</w:t>
      </w:r>
      <w:r>
        <w:rPr>
          <w:b/>
        </w:rPr>
        <w:t xml:space="preserve"> </w:t>
      </w:r>
    </w:p>
    <w:p>
      <w:pPr>
        <w:pStyle w:val="BodyText"/>
        <w:numPr>
          <w:ilvl w:val="0"/>
          <w:numId w:val="5"/>
        </w:numPr>
        <w:tabs>
          <w:tab w:val="left" w:pos="709" w:leader="none"/>
        </w:tabs>
        <w:bidi w:val="0"/>
        <w:spacing w:before="0" w:after="140"/>
        <w:ind w:hanging="283" w:left="709" w:right="0"/>
        <w:jc w:val="both"/>
        <w:rPr/>
      </w:pPr>
      <w:r>
        <w:rPr/>
        <w:t xml:space="preserve">Do prostoru šaten je uživateli umožněn vstup pouze v doprovodu vedoucího, trenéra či učitele. </w:t>
      </w:r>
    </w:p>
    <w:p>
      <w:pPr>
        <w:pStyle w:val="BodyText"/>
        <w:numPr>
          <w:ilvl w:val="0"/>
          <w:numId w:val="5"/>
        </w:numPr>
        <w:tabs>
          <w:tab w:val="left" w:pos="709" w:leader="none"/>
        </w:tabs>
        <w:bidi w:val="0"/>
        <w:spacing w:before="0" w:after="140"/>
        <w:ind w:hanging="283" w:left="709" w:right="0"/>
        <w:jc w:val="both"/>
        <w:rPr/>
      </w:pPr>
      <w:r>
        <w:rPr/>
        <w:t xml:space="preserve">Zodpovědná osoba zodpovídá za manipulaci se sportovním vybavením na hrací ploše (branky, sítě, sloupky apod.). Po ukončení činnosti je povinna zajistit uložení tohoto nářadí na vymezené místo. </w:t>
      </w:r>
    </w:p>
    <w:p>
      <w:pPr>
        <w:pStyle w:val="Normal"/>
        <w:numPr>
          <w:ilvl w:val="0"/>
          <w:numId w:val="5"/>
        </w:numPr>
        <w:jc w:val="both"/>
        <w:rPr/>
      </w:pPr>
      <w:r>
        <w:rPr>
          <w:b w:val="false"/>
          <w:bCs w:val="false"/>
        </w:rPr>
        <w:t>Při míčových hrách je povinností používat ochranné sítě, aby nedocházelo k poškození vybavení a zařízení haly.</w:t>
      </w:r>
    </w:p>
    <w:p>
      <w:pPr>
        <w:pStyle w:val="Normal"/>
        <w:numPr>
          <w:ilvl w:val="0"/>
          <w:numId w:val="0"/>
        </w:numPr>
        <w:ind w:hanging="0" w:left="709"/>
        <w:jc w:val="both"/>
        <w:rPr/>
      </w:pPr>
      <w:r>
        <w:rPr>
          <w:b w:val="false"/>
          <w:bCs w:val="false"/>
          <w:color w:val="000000"/>
        </w:rPr>
        <w:t xml:space="preserve">                                                                            </w:t>
      </w:r>
    </w:p>
    <w:p>
      <w:pPr>
        <w:pStyle w:val="BodyText"/>
        <w:numPr>
          <w:ilvl w:val="0"/>
          <w:numId w:val="5"/>
        </w:numPr>
        <w:tabs>
          <w:tab w:val="left" w:pos="709" w:leader="none"/>
        </w:tabs>
        <w:bidi w:val="0"/>
        <w:spacing w:before="0" w:after="140"/>
        <w:ind w:hanging="283" w:left="709" w:right="0"/>
        <w:jc w:val="both"/>
        <w:rPr/>
      </w:pPr>
      <w:r>
        <w:rPr/>
        <w:t>Bez souhlasu provozovatele nelze přeznačkovat či jakkoliv upravovat trvalé vymezení hracích ploch, lepit značky apod.</w:t>
      </w:r>
    </w:p>
    <w:p>
      <w:pPr>
        <w:pStyle w:val="Normal"/>
        <w:numPr>
          <w:ilvl w:val="0"/>
          <w:numId w:val="0"/>
        </w:numPr>
        <w:ind w:hanging="0" w:left="709"/>
        <w:jc w:val="both"/>
        <w:rPr>
          <w:b w:val="false"/>
          <w:bCs w:val="false"/>
        </w:rPr>
      </w:pPr>
      <w:r>
        <w:rPr>
          <w:b w:val="false"/>
          <w:bCs w:val="false"/>
        </w:rPr>
      </w:r>
    </w:p>
    <w:p>
      <w:pPr>
        <w:pStyle w:val="BodyText"/>
        <w:bidi w:val="0"/>
        <w:spacing w:before="0" w:after="140"/>
        <w:ind w:hanging="0" w:left="0" w:right="0"/>
        <w:jc w:val="center"/>
        <w:rPr/>
      </w:pPr>
      <w:r>
        <w:rPr/>
        <w:t> </w:t>
      </w:r>
    </w:p>
    <w:p>
      <w:pPr>
        <w:pStyle w:val="BodyText"/>
        <w:bidi w:val="0"/>
        <w:spacing w:before="0" w:after="140"/>
        <w:ind w:hanging="0" w:left="0" w:right="0"/>
        <w:jc w:val="center"/>
        <w:rPr/>
      </w:pPr>
      <w:r>
        <w:rPr>
          <w:rStyle w:val="Strong"/>
        </w:rPr>
        <w:t>Článek 7</w:t>
      </w:r>
    </w:p>
    <w:p>
      <w:pPr>
        <w:pStyle w:val="BodyText"/>
        <w:bidi w:val="0"/>
        <w:spacing w:before="0" w:after="140"/>
        <w:ind w:hanging="0" w:left="0" w:right="0"/>
        <w:jc w:val="center"/>
        <w:rPr/>
      </w:pPr>
      <w:r>
        <w:rPr>
          <w:rStyle w:val="Strong"/>
          <w:u w:val="single"/>
        </w:rPr>
        <w:t>Opatření v případě úrazu</w:t>
      </w:r>
    </w:p>
    <w:p>
      <w:pPr>
        <w:pStyle w:val="BodyText"/>
        <w:numPr>
          <w:ilvl w:val="0"/>
          <w:numId w:val="6"/>
        </w:numPr>
        <w:tabs>
          <w:tab w:val="left" w:pos="709" w:leader="none"/>
        </w:tabs>
        <w:bidi w:val="0"/>
        <w:spacing w:before="0" w:after="140"/>
        <w:ind w:hanging="283" w:left="709" w:right="0"/>
        <w:jc w:val="both"/>
        <w:rPr/>
      </w:pPr>
      <w:r>
        <w:rPr/>
        <w:t>Lékárničky jsou umístěny ve vestibulu u haly,  jídelně a  u malého sálu.</w:t>
      </w:r>
    </w:p>
    <w:p>
      <w:pPr>
        <w:pStyle w:val="BodyText"/>
        <w:numPr>
          <w:ilvl w:val="0"/>
          <w:numId w:val="6"/>
        </w:numPr>
        <w:tabs>
          <w:tab w:val="left" w:pos="709" w:leader="none"/>
        </w:tabs>
        <w:bidi w:val="0"/>
        <w:spacing w:before="0" w:after="140"/>
        <w:ind w:hanging="283" w:left="709" w:right="0"/>
        <w:jc w:val="both"/>
        <w:rPr/>
      </w:pPr>
      <w:r>
        <w:rPr/>
        <w:t>První pomoc a nezbytné ošetření je povinen zajistit trenér či odpovědná osoba, který dle potřeby přivolá lékaře.</w:t>
      </w:r>
    </w:p>
    <w:p>
      <w:pPr>
        <w:pStyle w:val="BodyText"/>
        <w:numPr>
          <w:ilvl w:val="0"/>
          <w:numId w:val="6"/>
        </w:numPr>
        <w:tabs>
          <w:tab w:val="left" w:pos="709" w:leader="none"/>
        </w:tabs>
        <w:bidi w:val="0"/>
        <w:spacing w:before="0" w:after="140"/>
        <w:ind w:hanging="283" w:left="709" w:right="0"/>
        <w:jc w:val="both"/>
        <w:rPr/>
      </w:pPr>
      <w:r>
        <w:rPr/>
        <w:t xml:space="preserve">Každý úraz musí být nahlášen provozovateli haly. </w:t>
      </w:r>
    </w:p>
    <w:p>
      <w:pPr>
        <w:pStyle w:val="BodyText"/>
        <w:numPr>
          <w:ilvl w:val="0"/>
          <w:numId w:val="6"/>
        </w:numPr>
        <w:tabs>
          <w:tab w:val="left" w:pos="709" w:leader="none"/>
        </w:tabs>
        <w:bidi w:val="0"/>
        <w:spacing w:before="0" w:after="140"/>
        <w:ind w:hanging="283" w:left="709" w:right="0"/>
        <w:jc w:val="both"/>
        <w:rPr/>
      </w:pPr>
      <w:r>
        <w:rPr/>
        <w:t>Každý úraz nebo zranění je vedoucí družstva nebo odpovědný pracovník povinen zapsat do Knihy úrazů, která je u uložena u lékárničky ve vestibulu u haly.</w:t>
      </w:r>
    </w:p>
    <w:p>
      <w:pPr>
        <w:pStyle w:val="BodyText"/>
        <w:bidi w:val="0"/>
        <w:spacing w:before="0" w:after="140"/>
        <w:ind w:hanging="0" w:left="0" w:right="0"/>
        <w:jc w:val="center"/>
        <w:rPr/>
      </w:pPr>
      <w:r>
        <w:rPr/>
        <w:t> </w:t>
      </w:r>
    </w:p>
    <w:p>
      <w:pPr>
        <w:pStyle w:val="BodyText"/>
        <w:bidi w:val="0"/>
        <w:spacing w:before="0" w:after="140"/>
        <w:ind w:hanging="0" w:left="0" w:right="0"/>
        <w:jc w:val="center"/>
        <w:rPr/>
      </w:pPr>
      <w:r>
        <w:rPr>
          <w:rStyle w:val="Strong"/>
        </w:rPr>
        <w:t>Článek 8</w:t>
      </w:r>
    </w:p>
    <w:p>
      <w:pPr>
        <w:pStyle w:val="BodyText"/>
        <w:bidi w:val="0"/>
        <w:spacing w:before="0" w:after="140"/>
        <w:ind w:hanging="0" w:left="0" w:right="0"/>
        <w:jc w:val="center"/>
        <w:rPr/>
      </w:pPr>
      <w:r>
        <w:rPr>
          <w:rStyle w:val="Strong"/>
          <w:u w:val="single"/>
        </w:rPr>
        <w:t>Závěrečná ustanovení</w:t>
      </w:r>
    </w:p>
    <w:p>
      <w:pPr>
        <w:pStyle w:val="BodyText"/>
        <w:bidi w:val="0"/>
        <w:spacing w:before="0" w:after="140"/>
        <w:ind w:hanging="0" w:left="0" w:right="0"/>
        <w:jc w:val="both"/>
        <w:rPr/>
      </w:pPr>
      <w:r>
        <w:rPr/>
        <w:t>Tento provozní řád byl schválen usnesením rady č. 47 na svém zasedání dne 19.9.2024  a </w:t>
      </w:r>
      <w:r>
        <w:rPr>
          <w:rStyle w:val="Strong"/>
        </w:rPr>
        <w:t>je</w:t>
      </w:r>
      <w:r>
        <w:rPr/>
        <w:t> </w:t>
      </w:r>
      <w:r>
        <w:rPr>
          <w:rStyle w:val="Strong"/>
        </w:rPr>
        <w:t>účinný ode dne jeho schválení</w:t>
      </w:r>
      <w:r>
        <w:rPr/>
        <w:t>. Řádem jsou povinny se řídit všechny osoby, které se pohybují v prostorách celé haly.</w:t>
      </w:r>
    </w:p>
    <w:p>
      <w:pPr>
        <w:pStyle w:val="BodyText"/>
        <w:bidi w:val="0"/>
        <w:spacing w:before="0" w:after="140"/>
        <w:ind w:hanging="0" w:left="0" w:right="0"/>
        <w:jc w:val="left"/>
        <w:rPr/>
      </w:pPr>
      <w:r>
        <w:rPr/>
        <w:t> </w:t>
      </w:r>
    </w:p>
    <w:p>
      <w:pPr>
        <w:pStyle w:val="BodyText"/>
        <w:bidi w:val="0"/>
        <w:spacing w:lineRule="auto" w:line="240" w:before="0" w:after="0"/>
        <w:ind w:hanging="0" w:left="0" w:right="0"/>
        <w:jc w:val="left"/>
        <w:rPr/>
      </w:pPr>
      <w:r>
        <w:rPr/>
        <w:t>Za provozovatele:</w:t>
        <w:br/>
        <w:t>Květoslava Hubáčková - vedoucí Veřejně prospěšných služeb Vracov</w:t>
      </w:r>
    </w:p>
    <w:p>
      <w:pPr>
        <w:pStyle w:val="BodyText"/>
        <w:bidi w:val="0"/>
        <w:spacing w:lineRule="auto" w:line="240" w:before="0" w:after="0"/>
        <w:ind w:hanging="0" w:left="0" w:right="0"/>
        <w:jc w:val="left"/>
        <w:rPr/>
      </w:pPr>
      <w:r>
        <w:rPr/>
        <w:t xml:space="preserve">mobil 723 841 889, e-mail: vedouci@vps-vracov.cz </w:t>
      </w:r>
    </w:p>
    <w:p>
      <w:pPr>
        <w:pStyle w:val="BodyText"/>
        <w:bidi w:val="0"/>
        <w:spacing w:lineRule="auto" w:line="240" w:before="0" w:after="140"/>
        <w:ind w:hanging="0" w:left="0" w:right="0"/>
        <w:jc w:val="left"/>
        <w:rPr/>
      </w:pPr>
      <w:r>
        <w:rPr/>
        <w:t xml:space="preserve">                                        </w:t>
      </w:r>
    </w:p>
    <w:p>
      <w:pPr>
        <w:pStyle w:val="BodyText"/>
        <w:bidi w:val="0"/>
        <w:spacing w:before="0" w:after="140"/>
        <w:ind w:hanging="0" w:left="0" w:right="0"/>
        <w:jc w:val="left"/>
        <w:rPr/>
      </w:pPr>
      <w:r>
        <w:rPr/>
        <w:t>Kontakt na provozního pracovníka Sportovní haly:</w:t>
        <w:br/>
      </w:r>
      <w:r>
        <w:rPr/>
        <w:t>Klára Goliášová</w:t>
      </w:r>
      <w:r>
        <w:rPr/>
        <w:t xml:space="preserve">,  mobil  </w:t>
      </w:r>
      <w:r>
        <w:rPr/>
        <w:t>730 963 978</w:t>
      </w:r>
    </w:p>
    <w:p>
      <w:pPr>
        <w:pStyle w:val="BodyText"/>
        <w:bidi w:val="0"/>
        <w:spacing w:before="0" w:after="140"/>
        <w:ind w:hanging="0" w:left="0" w:right="0"/>
        <w:jc w:val="left"/>
        <w:rPr/>
      </w:pPr>
      <w:r>
        <w:rPr/>
      </w:r>
    </w:p>
    <w:p>
      <w:pPr>
        <w:pStyle w:val="BodyText"/>
        <w:bidi w:val="0"/>
        <w:spacing w:before="0" w:after="0"/>
        <w:ind w:hanging="0" w:left="0" w:right="0"/>
        <w:jc w:val="left"/>
        <w:rPr/>
      </w:pPr>
      <w:r>
        <w:rPr/>
        <w:t>Kontakt na organizačně-administrativní záležitosti Sportovní haly:</w:t>
      </w:r>
    </w:p>
    <w:p>
      <w:pPr>
        <w:pStyle w:val="BodyText"/>
        <w:bidi w:val="0"/>
        <w:spacing w:before="0" w:after="0"/>
        <w:ind w:hanging="0" w:left="0" w:right="0"/>
        <w:jc w:val="left"/>
        <w:rPr/>
      </w:pPr>
      <w:r>
        <w:rPr/>
        <w:t xml:space="preserve">Ivana Váňová – administrativní pracovník Veřejně prospěšných služeb Vracov                                                                                                                                                             </w:t>
      </w:r>
    </w:p>
    <w:p>
      <w:pPr>
        <w:pStyle w:val="BodyText"/>
        <w:bidi w:val="0"/>
        <w:spacing w:before="0" w:after="0"/>
        <w:ind w:hanging="0" w:left="0" w:right="0"/>
        <w:jc w:val="left"/>
        <w:rPr/>
      </w:pPr>
      <w:r>
        <w:rPr/>
        <w:t xml:space="preserve">mobil 739 095 091, e-mail: </w:t>
      </w:r>
      <w:hyperlink r:id="rId2">
        <w:r>
          <w:rPr>
            <w:rStyle w:val="Hyperlink"/>
          </w:rPr>
          <w:t>sokolovna@vps-vracov.cz</w:t>
        </w:r>
      </w:hyperlink>
    </w:p>
    <w:p>
      <w:pPr>
        <w:pStyle w:val="BodyText"/>
        <w:bidi w:val="0"/>
        <w:spacing w:before="0" w:after="0"/>
        <w:ind w:hanging="0" w:left="0" w:right="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OpenSymbol">
    <w:altName w:val="Arial Unicode MS"/>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7"/>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paragraph" w:styleId="Heading1">
    <w:name w:val="Heading 1"/>
    <w:basedOn w:val="Nadpis"/>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character" w:styleId="Odrky">
    <w:name w:val="Odrážky"/>
    <w:qFormat/>
    <w:rPr>
      <w:rFonts w:ascii="OpenSymbol" w:hAnsi="OpenSymbol" w:eastAsia="OpenSymbol" w:cs="OpenSymbol"/>
    </w:rPr>
  </w:style>
  <w:style w:type="character" w:styleId="Hyperlink">
    <w:name w:val="Hyperlink"/>
    <w:rPr>
      <w:color w:val="000080"/>
      <w:u w:val="single"/>
    </w:rPr>
  </w:style>
  <w:style w:type="character" w:styleId="Standardnpsmoodstavce">
    <w:name w:val="Standardní písmo odstavce"/>
    <w:qFormat/>
    <w:rPr/>
  </w:style>
  <w:style w:type="character" w:styleId="WW8Num1z0">
    <w:name w:val="WW8Num1z0"/>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tavecseseznamem">
    <w:name w:val="Odstavec se seznamem"/>
    <w:basedOn w:val="Normal"/>
    <w:qFormat/>
    <w:pPr>
      <w:ind w:hanging="0" w:left="708" w:right="0"/>
    </w:pPr>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536" w:leader="none"/>
        <w:tab w:val="right" w:pos="9072" w:leader="none"/>
      </w:tabs>
    </w:pPr>
    <w:rPr/>
  </w:style>
  <w:style w:type="paragraph" w:styleId="Header">
    <w:name w:val="Header"/>
    <w:basedOn w:val="Normal"/>
    <w:pPr>
      <w:tabs>
        <w:tab w:val="clear" w:pos="709"/>
        <w:tab w:val="center" w:pos="4536" w:leader="none"/>
        <w:tab w:val="right" w:pos="9072"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okolovna@vps-vracov.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94</TotalTime>
  <Application>LibreOffice/24.2.0.3$Windows_X86_64 LibreOffice_project/da48488a73ddd66ea24cf16bbc4f7b9c08e9bea1</Application>
  <AppVersion>15.0000</AppVersion>
  <Pages>5</Pages>
  <Words>1596</Words>
  <Characters>9246</Characters>
  <CharactersWithSpaces>11061</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2024-09-06T10:25:41Z</dcterms:created>
  <dc:creator/>
  <dc:description/>
  <dc:language>cs-CZ</dc:language>
  <cp:lastModifiedBy/>
  <dcterms:modified xsi:type="dcterms:W3CDTF">2025-01-15T10:28:36Z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